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7B4F56" w:rsidRDefault="007B4F56" w:rsidP="007B4F56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C7D92" w:rsidRPr="007B4F56">
        <w:rPr>
          <w:rFonts w:ascii="Arial" w:hAnsi="Arial" w:cs="Arial"/>
          <w:sz w:val="24"/>
          <w:szCs w:val="24"/>
        </w:rPr>
        <w:t xml:space="preserve">ta da reunião ordinária do Conselho e da Coordenação de Curso do Centro de Educação e Ciências Humanas realizada em </w:t>
      </w:r>
      <w:r w:rsidR="009A2259" w:rsidRPr="007B4F56">
        <w:rPr>
          <w:rFonts w:ascii="Arial" w:hAnsi="Arial" w:cs="Arial"/>
          <w:sz w:val="24"/>
          <w:szCs w:val="24"/>
        </w:rPr>
        <w:t>22</w:t>
      </w:r>
      <w:r w:rsidR="00AC7D92" w:rsidRPr="007B4F56">
        <w:rPr>
          <w:rFonts w:ascii="Arial" w:hAnsi="Arial" w:cs="Arial"/>
          <w:sz w:val="24"/>
          <w:szCs w:val="24"/>
        </w:rPr>
        <w:t xml:space="preserve"> de </w:t>
      </w:r>
      <w:r w:rsidR="009A2259" w:rsidRPr="007B4F56">
        <w:rPr>
          <w:rFonts w:ascii="Arial" w:hAnsi="Arial" w:cs="Arial"/>
          <w:sz w:val="24"/>
          <w:szCs w:val="24"/>
        </w:rPr>
        <w:t>fevereiro de 2018.</w:t>
      </w:r>
    </w:p>
    <w:p w:rsidR="005704EE" w:rsidRPr="007B4F56" w:rsidRDefault="005704EE" w:rsidP="007B4F56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7B4F56" w:rsidRDefault="005704EE" w:rsidP="007B4F56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7B4F56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F6E3A" w:rsidRPr="007B4F56" w:rsidRDefault="00AC7D92" w:rsidP="007B4F5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9A2259" w:rsidRPr="007B4F56">
        <w:rPr>
          <w:rFonts w:ascii="Arial" w:eastAsia="Times New Roman" w:hAnsi="Arial" w:cs="Arial"/>
          <w:color w:val="000000"/>
          <w:sz w:val="24"/>
          <w:szCs w:val="24"/>
        </w:rPr>
        <w:t>vinte e dois (22</w:t>
      </w: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9A2259" w:rsidRPr="007B4F56">
        <w:rPr>
          <w:rFonts w:ascii="Arial" w:eastAsia="Times New Roman" w:hAnsi="Arial" w:cs="Arial"/>
          <w:color w:val="000000"/>
          <w:sz w:val="24"/>
          <w:szCs w:val="24"/>
        </w:rPr>
        <w:t>fevereiro</w:t>
      </w: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7B4F56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, às nove horas e trinta minutos, no Auditório do CECH, localizado na Didática III, na Cidade Universitária “Prof. José Aloísio de Campos”, realizou-se uma reunião ordinária do Conselho e da Coordenação de Cursos do Centro Educação e Ciências Humanas, convocada pela Prof.ª. </w:t>
      </w:r>
      <w:proofErr w:type="spellStart"/>
      <w:r w:rsidRPr="007B4F56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Cardoso, para análise dos seguintes pontos em pauta: Conselho de Centro: </w:t>
      </w:r>
      <w:r w:rsidRPr="007B4F56">
        <w:rPr>
          <w:rFonts w:ascii="Arial" w:eastAsia="Times New Roman" w:hAnsi="Arial" w:cs="Arial"/>
          <w:bCs/>
          <w:color w:val="000000"/>
          <w:sz w:val="24"/>
          <w:szCs w:val="24"/>
        </w:rPr>
        <w:t>1)</w:t>
      </w: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Informes; 2) </w:t>
      </w:r>
      <w:r w:rsidR="009A2259" w:rsidRPr="007B4F56">
        <w:rPr>
          <w:rFonts w:ascii="Arial" w:hAnsi="Arial" w:cs="Arial"/>
          <w:color w:val="222222"/>
          <w:sz w:val="24"/>
          <w:szCs w:val="24"/>
        </w:rPr>
        <w:t>Apreciação de ata (25/01</w:t>
      </w:r>
      <w:r w:rsidRPr="007B4F56">
        <w:rPr>
          <w:rFonts w:ascii="Arial" w:hAnsi="Arial" w:cs="Arial"/>
          <w:color w:val="222222"/>
          <w:sz w:val="24"/>
          <w:szCs w:val="24"/>
        </w:rPr>
        <w:t xml:space="preserve">); 3) </w:t>
      </w:r>
      <w:r w:rsidR="009A2259" w:rsidRPr="007B4F56">
        <w:rPr>
          <w:rFonts w:ascii="Arial" w:hAnsi="Arial" w:cs="Arial"/>
          <w:color w:val="222222"/>
          <w:sz w:val="24"/>
          <w:szCs w:val="24"/>
        </w:rPr>
        <w:t>Criação de Comissão Colegiada para a administração do Laboratório Interdisciplinar de Formação de Educadores – LIFE; 4.</w:t>
      </w:r>
      <w:r w:rsidR="00F12C20" w:rsidRPr="007B4F56">
        <w:rPr>
          <w:rFonts w:ascii="Arial" w:hAnsi="Arial" w:cs="Arial"/>
          <w:color w:val="222222"/>
          <w:sz w:val="24"/>
          <w:szCs w:val="24"/>
        </w:rPr>
        <w:t xml:space="preserve"> </w:t>
      </w:r>
      <w:r w:rsidR="00F12C20" w:rsidRPr="007B4F56">
        <w:rPr>
          <w:rFonts w:ascii="Arial" w:hAnsi="Arial" w:cs="Arial"/>
          <w:sz w:val="24"/>
          <w:szCs w:val="24"/>
        </w:rPr>
        <w:t xml:space="preserve">Proc. 23113.018527/2017-75 – Concurso Público do DCOS - </w:t>
      </w:r>
      <w:r w:rsidR="00F12C20" w:rsidRPr="007B4F56">
        <w:rPr>
          <w:rFonts w:ascii="Arial" w:hAnsi="Arial" w:cs="Arial"/>
          <w:b/>
          <w:sz w:val="24"/>
          <w:szCs w:val="24"/>
        </w:rPr>
        <w:t xml:space="preserve">Relator: Marcos Balieiro (DFL); 5. </w:t>
      </w:r>
      <w:r w:rsidR="00F12C20" w:rsidRPr="007B4F56">
        <w:rPr>
          <w:rFonts w:ascii="Arial" w:hAnsi="Arial" w:cs="Arial"/>
          <w:sz w:val="24"/>
          <w:szCs w:val="24"/>
        </w:rPr>
        <w:t xml:space="preserve">Proc. 23113.036070/2017-81 – Afastamento para Pós-Doutoramento da </w:t>
      </w:r>
      <w:proofErr w:type="spellStart"/>
      <w:r w:rsidR="00F12C20" w:rsidRPr="007B4F56">
        <w:rPr>
          <w:rFonts w:ascii="Arial" w:hAnsi="Arial" w:cs="Arial"/>
          <w:sz w:val="24"/>
          <w:szCs w:val="24"/>
        </w:rPr>
        <w:t>Profª</w:t>
      </w:r>
      <w:proofErr w:type="spellEnd"/>
      <w:r w:rsidR="00F12C20" w:rsidRPr="007B4F56">
        <w:rPr>
          <w:rFonts w:ascii="Arial" w:hAnsi="Arial" w:cs="Arial"/>
          <w:sz w:val="24"/>
          <w:szCs w:val="24"/>
        </w:rPr>
        <w:t xml:space="preserve">.  Marina de Souza </w:t>
      </w:r>
      <w:proofErr w:type="spellStart"/>
      <w:r w:rsidR="00F12C20" w:rsidRPr="007B4F56">
        <w:rPr>
          <w:rFonts w:ascii="Arial" w:hAnsi="Arial" w:cs="Arial"/>
          <w:sz w:val="24"/>
          <w:szCs w:val="24"/>
        </w:rPr>
        <w:t>Sartore</w:t>
      </w:r>
      <w:proofErr w:type="spellEnd"/>
      <w:r w:rsidR="00F12C20" w:rsidRPr="007B4F56">
        <w:rPr>
          <w:rFonts w:ascii="Arial" w:hAnsi="Arial" w:cs="Arial"/>
          <w:sz w:val="24"/>
          <w:szCs w:val="24"/>
        </w:rPr>
        <w:t xml:space="preserve"> (DCS) - </w:t>
      </w:r>
      <w:r w:rsidR="00F12C20" w:rsidRPr="007B4F56">
        <w:rPr>
          <w:rFonts w:ascii="Arial" w:hAnsi="Arial" w:cs="Arial"/>
          <w:b/>
          <w:sz w:val="24"/>
          <w:szCs w:val="24"/>
        </w:rPr>
        <w:t xml:space="preserve">Relatora: Tatiana </w:t>
      </w:r>
      <w:proofErr w:type="spellStart"/>
      <w:r w:rsidR="00F12C20" w:rsidRPr="007B4F56">
        <w:rPr>
          <w:rFonts w:ascii="Arial" w:hAnsi="Arial" w:cs="Arial"/>
          <w:b/>
          <w:sz w:val="24"/>
          <w:szCs w:val="24"/>
        </w:rPr>
        <w:t>Guenaga</w:t>
      </w:r>
      <w:proofErr w:type="spellEnd"/>
      <w:r w:rsidR="00F12C20" w:rsidRPr="007B4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C20" w:rsidRPr="007B4F56">
        <w:rPr>
          <w:rFonts w:ascii="Arial" w:hAnsi="Arial" w:cs="Arial"/>
          <w:b/>
          <w:sz w:val="24"/>
          <w:szCs w:val="24"/>
        </w:rPr>
        <w:t>Eneas</w:t>
      </w:r>
      <w:proofErr w:type="spellEnd"/>
      <w:r w:rsidR="00F12C20" w:rsidRPr="007B4F56">
        <w:rPr>
          <w:rFonts w:ascii="Arial" w:hAnsi="Arial" w:cs="Arial"/>
          <w:b/>
          <w:sz w:val="24"/>
          <w:szCs w:val="24"/>
        </w:rPr>
        <w:t xml:space="preserve"> (DCOS); 6. </w:t>
      </w:r>
      <w:r w:rsidR="00F12C20" w:rsidRPr="007B4F56">
        <w:rPr>
          <w:rFonts w:ascii="Arial" w:hAnsi="Arial" w:cs="Arial"/>
          <w:sz w:val="24"/>
          <w:szCs w:val="24"/>
        </w:rPr>
        <w:t xml:space="preserve">Proc. 23113. 003211/2018-60 – Licença Capacitação do Prof. </w:t>
      </w:r>
      <w:proofErr w:type="spellStart"/>
      <w:r w:rsidR="00F12C20" w:rsidRPr="007B4F56">
        <w:rPr>
          <w:rFonts w:ascii="Arial" w:hAnsi="Arial" w:cs="Arial"/>
          <w:sz w:val="24"/>
          <w:szCs w:val="24"/>
        </w:rPr>
        <w:t>Joilson</w:t>
      </w:r>
      <w:proofErr w:type="spellEnd"/>
      <w:r w:rsidR="00F12C20" w:rsidRPr="007B4F56">
        <w:rPr>
          <w:rFonts w:ascii="Arial" w:hAnsi="Arial" w:cs="Arial"/>
          <w:sz w:val="24"/>
          <w:szCs w:val="24"/>
        </w:rPr>
        <w:t xml:space="preserve"> Pereira da Silva (DELI) - </w:t>
      </w:r>
      <w:r w:rsidR="00F12C20" w:rsidRPr="007B4F56">
        <w:rPr>
          <w:rFonts w:ascii="Arial" w:hAnsi="Arial" w:cs="Arial"/>
          <w:b/>
          <w:sz w:val="24"/>
          <w:szCs w:val="24"/>
        </w:rPr>
        <w:t xml:space="preserve">Relator: Genésio José dos Santos (DGE); 7. </w:t>
      </w:r>
      <w:r w:rsidR="00F12C20" w:rsidRPr="007B4F56">
        <w:rPr>
          <w:rFonts w:ascii="Arial" w:hAnsi="Arial" w:cs="Arial"/>
          <w:sz w:val="24"/>
          <w:szCs w:val="24"/>
        </w:rPr>
        <w:t xml:space="preserve">Proc. 23113.  5327/2018-33 – Licença Capacitação do Prof. Evaldo Becker (DFL) - </w:t>
      </w:r>
      <w:r w:rsidR="00F12C20" w:rsidRPr="007B4F56">
        <w:rPr>
          <w:rFonts w:ascii="Arial" w:hAnsi="Arial" w:cs="Arial"/>
          <w:b/>
          <w:sz w:val="24"/>
          <w:szCs w:val="24"/>
        </w:rPr>
        <w:t>Relator: Luiz Gustavo P. S. Correa (DCS);</w:t>
      </w:r>
      <w:r w:rsidR="00773275" w:rsidRPr="007B4F56">
        <w:rPr>
          <w:rFonts w:ascii="Arial" w:hAnsi="Arial" w:cs="Arial"/>
          <w:b/>
          <w:sz w:val="24"/>
          <w:szCs w:val="24"/>
        </w:rPr>
        <w:t xml:space="preserve"> 8.</w:t>
      </w:r>
      <w:r w:rsidR="00773275" w:rsidRPr="007B4F56">
        <w:rPr>
          <w:rFonts w:ascii="Arial" w:hAnsi="Arial" w:cs="Arial"/>
          <w:sz w:val="24"/>
          <w:szCs w:val="24"/>
        </w:rPr>
        <w:t xml:space="preserve"> O que ocorrer.</w:t>
      </w:r>
      <w:r w:rsidR="00F12C20" w:rsidRPr="007B4F56">
        <w:rPr>
          <w:rFonts w:ascii="Arial" w:hAnsi="Arial" w:cs="Arial"/>
          <w:b/>
          <w:sz w:val="24"/>
          <w:szCs w:val="24"/>
        </w:rPr>
        <w:t xml:space="preserve"> </w:t>
      </w:r>
      <w:r w:rsidR="00F12C20" w:rsidRPr="007B4F56">
        <w:rPr>
          <w:rFonts w:ascii="Arial" w:hAnsi="Arial" w:cs="Arial"/>
          <w:sz w:val="24"/>
          <w:szCs w:val="24"/>
        </w:rPr>
        <w:t xml:space="preserve">A reunião foi presida pelo Prof. Genésio José dos Santos, Diretor em Exercício, uma vez que a titular, a </w:t>
      </w:r>
      <w:proofErr w:type="spellStart"/>
      <w:r w:rsidR="00F12C20" w:rsidRPr="007B4F56">
        <w:rPr>
          <w:rFonts w:ascii="Arial" w:hAnsi="Arial" w:cs="Arial"/>
          <w:sz w:val="24"/>
          <w:szCs w:val="24"/>
        </w:rPr>
        <w:t>Profª</w:t>
      </w:r>
      <w:proofErr w:type="spellEnd"/>
      <w:r w:rsidR="00F12C20" w:rsidRPr="007B4F56">
        <w:rPr>
          <w:rFonts w:ascii="Arial" w:hAnsi="Arial" w:cs="Arial"/>
          <w:sz w:val="24"/>
          <w:szCs w:val="24"/>
        </w:rPr>
        <w:t>. Ana Maria Leal Cardoso, encontra-se de férias. Estiveram presentes</w:t>
      </w:r>
      <w:r w:rsidR="00C319BB" w:rsidRPr="007B4F56">
        <w:rPr>
          <w:rFonts w:ascii="Arial" w:hAnsi="Arial" w:cs="Arial"/>
          <w:sz w:val="24"/>
          <w:szCs w:val="24"/>
        </w:rPr>
        <w:t xml:space="preserve"> os seguintes conselheiros: Marcos Fonseca Ribeiro Balieiro/DFL, Hélio Mário de Araújo/DGE, Luiz Eduardo Meneses de Oliveira/DLES, Ricardo Nascimento Abreu/DLEV,  Rejane Lucia Veiga Oliveira Johann/DPS, </w:t>
      </w:r>
      <w:proofErr w:type="spellStart"/>
      <w:r w:rsidR="00C319BB" w:rsidRPr="007B4F56">
        <w:rPr>
          <w:rFonts w:ascii="Arial" w:hAnsi="Arial" w:cs="Arial"/>
          <w:sz w:val="24"/>
          <w:szCs w:val="24"/>
        </w:rPr>
        <w:t>Alzenira</w:t>
      </w:r>
      <w:proofErr w:type="spellEnd"/>
      <w:r w:rsidR="00C319BB" w:rsidRPr="007B4F56">
        <w:rPr>
          <w:rFonts w:ascii="Arial" w:hAnsi="Arial" w:cs="Arial"/>
          <w:sz w:val="24"/>
          <w:szCs w:val="24"/>
        </w:rPr>
        <w:t xml:space="preserve"> Aquino de Oliveira/DELI, José Roberto Santos Sampaio/DTE, Carlos Cézar Mascarenhas de Souza – DTE (representante docente), Célia Navarro – DLES (representante docente), Matheus Coutinho Pacheco – representante discente, Fábio da Rocha – representante dos Técnicos Administrativos (CECH) e Luiz Henriq</w:t>
      </w:r>
      <w:r w:rsidR="00E979E3" w:rsidRPr="007B4F56">
        <w:rPr>
          <w:rFonts w:ascii="Arial" w:hAnsi="Arial" w:cs="Arial"/>
          <w:sz w:val="24"/>
          <w:szCs w:val="24"/>
        </w:rPr>
        <w:t xml:space="preserve">ue P. Quintela - </w:t>
      </w:r>
      <w:r w:rsidR="00C319BB" w:rsidRPr="007B4F56">
        <w:rPr>
          <w:rFonts w:ascii="Arial" w:hAnsi="Arial" w:cs="Arial"/>
          <w:sz w:val="24"/>
          <w:szCs w:val="24"/>
        </w:rPr>
        <w:t>representante dos Técnicos Administrativos (CECH)</w:t>
      </w:r>
      <w:r w:rsidR="00E979E3" w:rsidRPr="007B4F56">
        <w:rPr>
          <w:rFonts w:ascii="Arial" w:hAnsi="Arial" w:cs="Arial"/>
          <w:sz w:val="24"/>
          <w:szCs w:val="24"/>
        </w:rPr>
        <w:t>. Após leitura da pauta, foi solicitada a inclusão de um ponto que trata da Proposta de Programa de Pós-Graduação Interdisciplinar em Filosofia e Literatura do Grupo de Estudos em Filosofia e Literatura (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GeFeLit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), tendo como relatora a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Profª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>. Rejane Lúcia</w:t>
      </w:r>
      <w:r w:rsidR="006456BB" w:rsidRPr="007B4F56">
        <w:rPr>
          <w:rFonts w:ascii="Arial" w:hAnsi="Arial" w:cs="Arial"/>
          <w:sz w:val="24"/>
          <w:szCs w:val="24"/>
        </w:rPr>
        <w:t xml:space="preserve"> (DPS). Todos do Conselho aprovaram a inclusão do referido ponto.</w:t>
      </w:r>
      <w:r w:rsidR="00E927DA">
        <w:rPr>
          <w:rFonts w:ascii="Arial" w:hAnsi="Arial" w:cs="Arial"/>
          <w:sz w:val="24"/>
          <w:szCs w:val="24"/>
        </w:rPr>
        <w:t xml:space="preserve"> Foi retirado o item 6.</w:t>
      </w:r>
      <w:r w:rsidR="00EF327C">
        <w:rPr>
          <w:rFonts w:ascii="Arial" w:hAnsi="Arial" w:cs="Arial"/>
          <w:sz w:val="24"/>
          <w:szCs w:val="24"/>
        </w:rPr>
        <w:t xml:space="preserve"> </w:t>
      </w:r>
      <w:r w:rsidR="00AE5796">
        <w:rPr>
          <w:rFonts w:ascii="Arial" w:eastAsia="Times New Roman" w:hAnsi="Arial" w:cs="Arial"/>
          <w:b/>
          <w:color w:val="000000"/>
          <w:sz w:val="24"/>
          <w:szCs w:val="24"/>
        </w:rPr>
        <w:t>1.</w:t>
      </w:r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Foram </w:t>
      </w:r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lastRenderedPageBreak/>
        <w:t>passados os seguintes informes: a) Edital da Editora UFS para livros digitais; b) Memorando do DAA sobre os Planos de Matrícula; c) Edital da Proex;</w:t>
      </w:r>
      <w:r w:rsidR="00EF32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796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Foi aprovada a ata de 25/01;</w:t>
      </w:r>
      <w:r w:rsidR="007B4F56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5796">
        <w:rPr>
          <w:rFonts w:ascii="Arial" w:eastAsia="Times New Roman" w:hAnsi="Arial" w:cs="Arial"/>
          <w:b/>
          <w:color w:val="000000"/>
          <w:sz w:val="24"/>
          <w:szCs w:val="24"/>
        </w:rPr>
        <w:t>3.</w:t>
      </w:r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Após breve discussão sobre os objetivos e finalidades sobre o Laboratório Interdisciplinar de Formação de Educadores – LIFE, assentadas na fala da Profa. </w:t>
      </w:r>
      <w:proofErr w:type="spellStart"/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t>Lianna</w:t>
      </w:r>
      <w:proofErr w:type="spellEnd"/>
      <w:r w:rsidR="006456BB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Torres, Diretora do DELIB</w:t>
      </w:r>
      <w:r w:rsidR="00320070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, manifestaram-se os professores Ricardo Abreu (DLEV) e </w:t>
      </w:r>
      <w:proofErr w:type="spellStart"/>
      <w:r w:rsidR="00320070" w:rsidRPr="007B4F56">
        <w:rPr>
          <w:rFonts w:ascii="Arial" w:eastAsia="Times New Roman" w:hAnsi="Arial" w:cs="Arial"/>
          <w:color w:val="000000"/>
          <w:sz w:val="24"/>
          <w:szCs w:val="24"/>
        </w:rPr>
        <w:t>Alzenira</w:t>
      </w:r>
      <w:proofErr w:type="spellEnd"/>
      <w:r w:rsidR="00320070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 Aquino (DELI). Em seguida, tais indicações foram aprovadas. Contudo, o Conselho solicitou que houvesse uma consulta online para ampliar a participação</w:t>
      </w:r>
      <w:r w:rsidR="007B4F56"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C319BB" w:rsidRPr="007B4F56">
        <w:rPr>
          <w:rFonts w:ascii="Arial" w:hAnsi="Arial" w:cs="Arial"/>
          <w:b/>
          <w:color w:val="222222"/>
          <w:sz w:val="24"/>
          <w:szCs w:val="24"/>
        </w:rPr>
        <w:t xml:space="preserve">4. </w:t>
      </w:r>
      <w:r w:rsidR="00C319BB" w:rsidRPr="007B4F56">
        <w:rPr>
          <w:rFonts w:ascii="Arial" w:hAnsi="Arial" w:cs="Arial"/>
          <w:b/>
          <w:sz w:val="24"/>
          <w:szCs w:val="24"/>
        </w:rPr>
        <w:t xml:space="preserve">Proc. 23113.018527/2017-75 – Concurso Público do DCOS - Relator: Marcos Balieiro (DFL). </w:t>
      </w:r>
      <w:r w:rsidR="00C319BB" w:rsidRPr="007B4F56">
        <w:rPr>
          <w:rFonts w:ascii="Arial" w:hAnsi="Arial" w:cs="Arial"/>
          <w:sz w:val="24"/>
          <w:szCs w:val="24"/>
        </w:rPr>
        <w:t xml:space="preserve">O Prof. Genésio dos Santos solicitou ao Prof. Marcos Balieiro que lesse o seu parecer: “(...) considerando que dizem as resoluções </w:t>
      </w:r>
      <w:r w:rsidR="008D7C67" w:rsidRPr="007B4F56">
        <w:rPr>
          <w:rFonts w:ascii="Arial" w:hAnsi="Arial" w:cs="Arial"/>
          <w:sz w:val="24"/>
          <w:szCs w:val="24"/>
        </w:rPr>
        <w:t xml:space="preserve">23/2007/CONSU, 44/2014/CONSU, 23/2013/CONSU e 31/2016/CONSU; considerando a documentação constante do processo; declaro-me pela HOMOLOGAÇÃO do resultado do concurso. Esse é meu parecer, salvo melhor juízo”. Posto em votação, </w:t>
      </w:r>
      <w:r w:rsidR="008D7C67" w:rsidRPr="007B4F56">
        <w:rPr>
          <w:rFonts w:ascii="Arial" w:hAnsi="Arial" w:cs="Arial"/>
          <w:color w:val="000000"/>
          <w:sz w:val="24"/>
          <w:szCs w:val="24"/>
        </w:rPr>
        <w:t>O parecer foi aprovado pelo Conselho do CECH</w:t>
      </w:r>
      <w:r w:rsidR="00E979E3" w:rsidRPr="007B4F56">
        <w:rPr>
          <w:rFonts w:ascii="Arial" w:hAnsi="Arial" w:cs="Arial"/>
          <w:color w:val="000000"/>
          <w:sz w:val="24"/>
          <w:szCs w:val="24"/>
        </w:rPr>
        <w:t>;</w:t>
      </w:r>
      <w:r w:rsidR="007B4F56" w:rsidRPr="007B4F56">
        <w:rPr>
          <w:rFonts w:ascii="Arial" w:hAnsi="Arial" w:cs="Arial"/>
          <w:color w:val="000000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b/>
          <w:sz w:val="24"/>
          <w:szCs w:val="24"/>
        </w:rPr>
        <w:t xml:space="preserve">5. Proc. 23113.036070/2017-81 – Afastamento para Pós-Doutoramento da </w:t>
      </w:r>
      <w:proofErr w:type="spellStart"/>
      <w:r w:rsidR="00E979E3" w:rsidRPr="007B4F56">
        <w:rPr>
          <w:rFonts w:ascii="Arial" w:hAnsi="Arial" w:cs="Arial"/>
          <w:b/>
          <w:sz w:val="24"/>
          <w:szCs w:val="24"/>
        </w:rPr>
        <w:t>Profª</w:t>
      </w:r>
      <w:proofErr w:type="spellEnd"/>
      <w:r w:rsidR="00E979E3" w:rsidRPr="007B4F56">
        <w:rPr>
          <w:rFonts w:ascii="Arial" w:hAnsi="Arial" w:cs="Arial"/>
          <w:b/>
          <w:sz w:val="24"/>
          <w:szCs w:val="24"/>
        </w:rPr>
        <w:t xml:space="preserve">.  Marina de Souza </w:t>
      </w:r>
      <w:proofErr w:type="spellStart"/>
      <w:r w:rsidR="00E979E3" w:rsidRPr="007B4F56">
        <w:rPr>
          <w:rFonts w:ascii="Arial" w:hAnsi="Arial" w:cs="Arial"/>
          <w:b/>
          <w:sz w:val="24"/>
          <w:szCs w:val="24"/>
        </w:rPr>
        <w:t>Sartore</w:t>
      </w:r>
      <w:proofErr w:type="spellEnd"/>
      <w:r w:rsidR="00E979E3" w:rsidRPr="007B4F56">
        <w:rPr>
          <w:rFonts w:ascii="Arial" w:hAnsi="Arial" w:cs="Arial"/>
          <w:b/>
          <w:sz w:val="24"/>
          <w:szCs w:val="24"/>
        </w:rPr>
        <w:t xml:space="preserve"> (DCS) -</w:t>
      </w:r>
      <w:r w:rsidR="00E979E3" w:rsidRPr="007B4F56">
        <w:rPr>
          <w:rFonts w:ascii="Arial" w:hAnsi="Arial" w:cs="Arial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b/>
          <w:sz w:val="24"/>
          <w:szCs w:val="24"/>
        </w:rPr>
        <w:t xml:space="preserve">Relatora: Tatiana </w:t>
      </w:r>
      <w:proofErr w:type="spellStart"/>
      <w:r w:rsidR="00E979E3" w:rsidRPr="007B4F56">
        <w:rPr>
          <w:rFonts w:ascii="Arial" w:hAnsi="Arial" w:cs="Arial"/>
          <w:b/>
          <w:sz w:val="24"/>
          <w:szCs w:val="24"/>
        </w:rPr>
        <w:t>Guenaga</w:t>
      </w:r>
      <w:proofErr w:type="spellEnd"/>
      <w:r w:rsidR="00E979E3" w:rsidRPr="007B4F5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979E3" w:rsidRPr="007B4F56">
        <w:rPr>
          <w:rFonts w:ascii="Arial" w:hAnsi="Arial" w:cs="Arial"/>
          <w:b/>
          <w:sz w:val="24"/>
          <w:szCs w:val="24"/>
        </w:rPr>
        <w:t>Eneas</w:t>
      </w:r>
      <w:proofErr w:type="spellEnd"/>
      <w:r w:rsidR="00E979E3" w:rsidRPr="007B4F56">
        <w:rPr>
          <w:rFonts w:ascii="Arial" w:hAnsi="Arial" w:cs="Arial"/>
          <w:b/>
          <w:sz w:val="24"/>
          <w:szCs w:val="24"/>
        </w:rPr>
        <w:t xml:space="preserve"> (DCOS). </w:t>
      </w:r>
      <w:r w:rsidR="00E979E3" w:rsidRPr="007B4F56">
        <w:rPr>
          <w:rFonts w:ascii="Arial" w:hAnsi="Arial" w:cs="Arial"/>
          <w:sz w:val="24"/>
          <w:szCs w:val="24"/>
        </w:rPr>
        <w:t xml:space="preserve">O Prof. Genésio dos Santos leu o parecer da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Profª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. Tatiana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Aneas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 (DCOS):  “</w:t>
      </w:r>
      <w:proofErr w:type="gramStart"/>
      <w:r w:rsidR="00E979E3" w:rsidRPr="007B4F56">
        <w:rPr>
          <w:rFonts w:ascii="Arial" w:hAnsi="Arial" w:cs="Arial"/>
          <w:sz w:val="24"/>
          <w:szCs w:val="24"/>
        </w:rPr>
        <w:t>(...) Assim</w:t>
      </w:r>
      <w:proofErr w:type="gramEnd"/>
      <w:r w:rsidR="00E979E3" w:rsidRPr="007B4F56">
        <w:rPr>
          <w:rFonts w:ascii="Arial" w:hAnsi="Arial" w:cs="Arial"/>
          <w:sz w:val="24"/>
          <w:szCs w:val="24"/>
        </w:rPr>
        <w:t xml:space="preserve">, considerando-se que não há impedimentos em etapa alguma deste processo à solicitação de Marina de Souza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Sartore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 e tendo em vista que toda a documentação exigida está devidamente anexada, sou de parecer favorável ao seu afastamento do</w:t>
      </w:r>
      <w:r w:rsidR="007B4F56" w:rsidRPr="007B4F56">
        <w:rPr>
          <w:rFonts w:ascii="Arial" w:hAnsi="Arial" w:cs="Arial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sz w:val="24"/>
          <w:szCs w:val="24"/>
        </w:rPr>
        <w:t>país no período de 1 o de setembro de 2018 a 31 de agosto de 2019 para desenvolver</w:t>
      </w:r>
      <w:r w:rsidR="007B4F56" w:rsidRPr="007B4F56">
        <w:rPr>
          <w:rFonts w:ascii="Arial" w:hAnsi="Arial" w:cs="Arial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sz w:val="24"/>
          <w:szCs w:val="24"/>
        </w:rPr>
        <w:t xml:space="preserve">pós-doutoramento nas Universidades RMIT e Sunshine Coast, na Austrália. Salvo melhor juízo, este é o meu parecer. </w:t>
      </w:r>
      <w:proofErr w:type="gramStart"/>
      <w:r w:rsidR="00E979E3" w:rsidRPr="007B4F56">
        <w:rPr>
          <w:rFonts w:ascii="Arial" w:hAnsi="Arial" w:cs="Arial"/>
          <w:sz w:val="24"/>
          <w:szCs w:val="24"/>
        </w:rPr>
        <w:t>Assim,”</w:t>
      </w:r>
      <w:proofErr w:type="gramEnd"/>
      <w:r w:rsidR="00E979E3" w:rsidRPr="007B4F56">
        <w:rPr>
          <w:rFonts w:ascii="Arial" w:hAnsi="Arial" w:cs="Arial"/>
          <w:sz w:val="24"/>
          <w:szCs w:val="24"/>
        </w:rPr>
        <w:t xml:space="preserve">. Posto em votação, </w:t>
      </w:r>
      <w:r w:rsidR="00E979E3" w:rsidRPr="007B4F56">
        <w:rPr>
          <w:rFonts w:ascii="Arial" w:hAnsi="Arial" w:cs="Arial"/>
          <w:color w:val="000000"/>
          <w:sz w:val="24"/>
          <w:szCs w:val="24"/>
        </w:rPr>
        <w:t xml:space="preserve">O parecer foi aprovado pelo Conselho do CECH, assim como foi destacado o mérito acadêmico da referida instituição que recepcionará a </w:t>
      </w:r>
      <w:proofErr w:type="spellStart"/>
      <w:r w:rsidR="00E979E3" w:rsidRPr="007B4F56">
        <w:rPr>
          <w:rFonts w:ascii="Arial" w:hAnsi="Arial" w:cs="Arial"/>
          <w:color w:val="000000"/>
          <w:sz w:val="24"/>
          <w:szCs w:val="24"/>
        </w:rPr>
        <w:t>Profª</w:t>
      </w:r>
      <w:proofErr w:type="spellEnd"/>
      <w:r w:rsidR="00E979E3" w:rsidRPr="007B4F56">
        <w:rPr>
          <w:rFonts w:ascii="Arial" w:hAnsi="Arial" w:cs="Arial"/>
          <w:color w:val="000000"/>
          <w:sz w:val="24"/>
          <w:szCs w:val="24"/>
        </w:rPr>
        <w:t xml:space="preserve">. Marina </w:t>
      </w:r>
      <w:proofErr w:type="spellStart"/>
      <w:r w:rsidR="00E979E3" w:rsidRPr="007B4F56">
        <w:rPr>
          <w:rFonts w:ascii="Arial" w:hAnsi="Arial" w:cs="Arial"/>
          <w:color w:val="000000"/>
          <w:sz w:val="24"/>
          <w:szCs w:val="24"/>
        </w:rPr>
        <w:t>Sartore</w:t>
      </w:r>
      <w:proofErr w:type="spellEnd"/>
      <w:r w:rsidR="00E979E3" w:rsidRPr="007B4F56">
        <w:rPr>
          <w:rFonts w:ascii="Arial" w:hAnsi="Arial" w:cs="Arial"/>
          <w:color w:val="000000"/>
          <w:sz w:val="24"/>
          <w:szCs w:val="24"/>
        </w:rPr>
        <w:t>;</w:t>
      </w:r>
      <w:r w:rsidR="007B4F56" w:rsidRPr="007B4F56">
        <w:rPr>
          <w:rFonts w:ascii="Arial" w:hAnsi="Arial" w:cs="Arial"/>
          <w:color w:val="000000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b/>
          <w:sz w:val="24"/>
          <w:szCs w:val="24"/>
        </w:rPr>
        <w:t>7. Proc. 23113.  5327/2018-33 – Licença Capacitação do Prof. Evaldo Becker (DFL) -</w:t>
      </w:r>
      <w:r w:rsidR="00E979E3" w:rsidRPr="007B4F56">
        <w:rPr>
          <w:rFonts w:ascii="Arial" w:hAnsi="Arial" w:cs="Arial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b/>
          <w:sz w:val="24"/>
          <w:szCs w:val="24"/>
        </w:rPr>
        <w:t xml:space="preserve">Relator: Luiz Gustavo P. S. Correa (DCS). </w:t>
      </w:r>
      <w:r w:rsidR="00E979E3" w:rsidRPr="007B4F56">
        <w:rPr>
          <w:rFonts w:ascii="Arial" w:hAnsi="Arial" w:cs="Arial"/>
          <w:sz w:val="24"/>
          <w:szCs w:val="24"/>
        </w:rPr>
        <w:t xml:space="preserve">O Prof. Genésio dos Santos leu o parecer Do Prof. Luiz Gustavo (DCS): “Considerando que a documentação anexada atesta a pertinência e viabilidade para o afastamento do professor Evaldo Becker e que o processo apresentado está em conformidade com a Resolução Nº 44/2014 que normatiza os procedimentos para concessão de Licença para Capacitação a servidores docentes e técnicos administrativos em educação da UFS; Considerando que o curso pretendido é considerado relevante para o DFL e o PPGF e que o departamento já deliberou favoravelmente ao pedido e indicou os professores que vão assumir as atividades do </w:t>
      </w:r>
      <w:r w:rsidR="00E979E3" w:rsidRPr="007B4F56">
        <w:rPr>
          <w:rFonts w:ascii="Arial" w:hAnsi="Arial" w:cs="Arial"/>
          <w:sz w:val="24"/>
          <w:szCs w:val="24"/>
        </w:rPr>
        <w:lastRenderedPageBreak/>
        <w:t>docente durante seu afastamento; Considerando que o professor atende ao disposto no Art. 12 da Resolução Nº 44/2014/CONSU que trata especificamente da documentação exigida para as Licenças Capacitação; Sou de parecer favorável ao pleito do professor Evaldo Becker. Salvo melhor juízo, este é o meu parecer”. Posto em votação, o Conselho aprovou o parecer de afastamento para licença capacitação do Prof. Evaldo Becker, de 16/04/2018 a 16/07/2018, na USP, cidade de São Paulo/SP e ratificou a relevância da capacitação para o Departamento de Filosofia e, por extensão, à UFS;</w:t>
      </w:r>
      <w:r w:rsidR="007B4F56" w:rsidRPr="007B4F56">
        <w:rPr>
          <w:rFonts w:ascii="Arial" w:hAnsi="Arial" w:cs="Arial"/>
          <w:sz w:val="24"/>
          <w:szCs w:val="24"/>
        </w:rPr>
        <w:t xml:space="preserve"> </w:t>
      </w:r>
      <w:r w:rsidR="00E979E3" w:rsidRPr="007B4F56">
        <w:rPr>
          <w:rFonts w:ascii="Arial" w:hAnsi="Arial" w:cs="Arial"/>
          <w:b/>
          <w:color w:val="222222"/>
          <w:sz w:val="24"/>
          <w:szCs w:val="24"/>
        </w:rPr>
        <w:t xml:space="preserve">8. </w:t>
      </w:r>
      <w:r w:rsidR="00E979E3" w:rsidRPr="007B4F56">
        <w:rPr>
          <w:rFonts w:ascii="Arial" w:hAnsi="Arial" w:cs="Arial"/>
          <w:b/>
          <w:sz w:val="24"/>
          <w:szCs w:val="24"/>
        </w:rPr>
        <w:t>Proposta de Programa de Pós-Graduação Interdisciplinar em Filosofia e Literatura do Grupo de Estudos em Filosofia e Literatura (</w:t>
      </w:r>
      <w:proofErr w:type="spellStart"/>
      <w:r w:rsidR="00E979E3" w:rsidRPr="007B4F56">
        <w:rPr>
          <w:rFonts w:ascii="Arial" w:hAnsi="Arial" w:cs="Arial"/>
          <w:b/>
          <w:sz w:val="24"/>
          <w:szCs w:val="24"/>
        </w:rPr>
        <w:t>GeFeLit</w:t>
      </w:r>
      <w:proofErr w:type="spellEnd"/>
      <w:r w:rsidR="00E979E3" w:rsidRPr="007B4F56">
        <w:rPr>
          <w:rFonts w:ascii="Arial" w:hAnsi="Arial" w:cs="Arial"/>
          <w:b/>
          <w:sz w:val="24"/>
          <w:szCs w:val="24"/>
        </w:rPr>
        <w:t>).</w:t>
      </w:r>
      <w:r w:rsidR="00E979E3" w:rsidRPr="007B4F56">
        <w:rPr>
          <w:rFonts w:ascii="Arial" w:hAnsi="Arial" w:cs="Arial"/>
          <w:sz w:val="24"/>
          <w:szCs w:val="24"/>
        </w:rPr>
        <w:t xml:space="preserve"> O Prof. Genésio dos Santos solicitou à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Profª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. Rejane Lúcia que lesse o seu parecer: “(...) considerando que a proposta de Implantação do Programa de Pós-Graduação Interdisciplinar em Filosofia e Literatura, nível Mestrado Acadêmico, atende às Resoluções 25/2014/CONEPE e 102/2014/CONEPE; considerando que todos os departamentos envolvidos manifestaram concordância da participação de seus docentes, faltando apenas anexar os documentos referentes aos professores 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Tàrik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 xml:space="preserve"> de Athayde Prata – UFPE, José Amarantes dos Santos Sobrinho – UFBA, Tereza Pereira do Carmo – UFBA que deverão ser anexados ao processo quando do encaminhamento do mesmo; considerando que este Programa de Pós-Graduação é inédito no Brasil, apesar de que muitos pesquisadores já se interessarem pelo estudo que abrange a interface Filosofia e Literatura; sou de parecer FAVORÁVEL à solicitação de implantação do Programa de Pós-Graduação Interdisciplinar em Filosofia e Literatura.” Após breve discussão, os Conselheiros destacaram o caráter inédito da proposta, o empenho dos docentes do CECH para a sua construção e a emissão do parecer pela relatora. Posto em votação, </w:t>
      </w:r>
      <w:r w:rsidR="00E979E3" w:rsidRPr="007B4F56">
        <w:rPr>
          <w:rFonts w:ascii="Arial" w:hAnsi="Arial" w:cs="Arial"/>
          <w:color w:val="000000"/>
          <w:sz w:val="24"/>
          <w:szCs w:val="24"/>
        </w:rPr>
        <w:t xml:space="preserve">o parecer da </w:t>
      </w:r>
      <w:r w:rsidR="00E979E3" w:rsidRPr="007B4F56">
        <w:rPr>
          <w:rFonts w:ascii="Arial" w:hAnsi="Arial" w:cs="Arial"/>
          <w:sz w:val="24"/>
          <w:szCs w:val="24"/>
        </w:rPr>
        <w:t>Proposta de Programa de Pós-Graduação Interdisciplinar em Filosofia e Literatura do Grupo de Estudos em Filosofia e Literatura (</w:t>
      </w:r>
      <w:proofErr w:type="spellStart"/>
      <w:r w:rsidR="00E979E3" w:rsidRPr="007B4F56">
        <w:rPr>
          <w:rFonts w:ascii="Arial" w:hAnsi="Arial" w:cs="Arial"/>
          <w:sz w:val="24"/>
          <w:szCs w:val="24"/>
        </w:rPr>
        <w:t>GeFeLit</w:t>
      </w:r>
      <w:proofErr w:type="spellEnd"/>
      <w:r w:rsidR="00E979E3" w:rsidRPr="007B4F56">
        <w:rPr>
          <w:rFonts w:ascii="Arial" w:hAnsi="Arial" w:cs="Arial"/>
          <w:sz w:val="24"/>
          <w:szCs w:val="24"/>
        </w:rPr>
        <w:t>)</w:t>
      </w:r>
      <w:r w:rsidR="00E979E3" w:rsidRPr="007B4F56">
        <w:rPr>
          <w:rFonts w:ascii="Arial" w:hAnsi="Arial" w:cs="Arial"/>
          <w:color w:val="000000"/>
          <w:sz w:val="24"/>
          <w:szCs w:val="24"/>
        </w:rPr>
        <w:t xml:space="preserve"> foi aprovado pelo Conselho do CECH</w:t>
      </w:r>
      <w:r w:rsidR="007B4F56" w:rsidRPr="007B4F56">
        <w:rPr>
          <w:rFonts w:ascii="Arial" w:hAnsi="Arial" w:cs="Arial"/>
          <w:b/>
          <w:color w:val="000000"/>
          <w:sz w:val="24"/>
          <w:szCs w:val="24"/>
        </w:rPr>
        <w:t xml:space="preserve">; </w:t>
      </w:r>
      <w:bookmarkStart w:id="0" w:name="_GoBack"/>
      <w:bookmarkEnd w:id="0"/>
      <w:r w:rsidR="00AE5796">
        <w:rPr>
          <w:rFonts w:ascii="Arial" w:hAnsi="Arial" w:cs="Arial"/>
          <w:b/>
          <w:color w:val="000000"/>
          <w:sz w:val="24"/>
          <w:szCs w:val="24"/>
        </w:rPr>
        <w:t>9.</w:t>
      </w:r>
      <w:r w:rsidR="00773275" w:rsidRPr="007B4F56">
        <w:rPr>
          <w:rFonts w:ascii="Arial" w:hAnsi="Arial" w:cs="Arial"/>
          <w:b/>
          <w:color w:val="000000"/>
          <w:sz w:val="24"/>
          <w:szCs w:val="24"/>
        </w:rPr>
        <w:t xml:space="preserve"> No que ocorrer</w:t>
      </w:r>
      <w:r w:rsidR="00773275" w:rsidRPr="007B4F56">
        <w:rPr>
          <w:rFonts w:ascii="Arial" w:hAnsi="Arial" w:cs="Arial"/>
          <w:color w:val="000000"/>
          <w:sz w:val="24"/>
          <w:szCs w:val="24"/>
        </w:rPr>
        <w:t xml:space="preserve">, tivemos: a) o Prof. José Roberto (DTE) apresentou relato sobre o comportamento inadequado da Profa. </w:t>
      </w:r>
      <w:proofErr w:type="spellStart"/>
      <w:r w:rsidR="00773275" w:rsidRPr="007B4F56">
        <w:rPr>
          <w:rFonts w:ascii="Arial" w:hAnsi="Arial" w:cs="Arial"/>
          <w:color w:val="000000"/>
          <w:sz w:val="24"/>
          <w:szCs w:val="24"/>
        </w:rPr>
        <w:t>Lurdisnete</w:t>
      </w:r>
      <w:proofErr w:type="spellEnd"/>
      <w:r w:rsidR="00773275" w:rsidRPr="007B4F56">
        <w:rPr>
          <w:rFonts w:ascii="Arial" w:hAnsi="Arial" w:cs="Arial"/>
          <w:color w:val="000000"/>
          <w:sz w:val="24"/>
          <w:szCs w:val="24"/>
        </w:rPr>
        <w:t xml:space="preserve"> </w:t>
      </w:r>
      <w:r w:rsidR="00EF20D0" w:rsidRPr="007B4F56">
        <w:rPr>
          <w:rFonts w:ascii="Arial" w:hAnsi="Arial" w:cs="Arial"/>
          <w:color w:val="000000"/>
          <w:sz w:val="24"/>
          <w:szCs w:val="24"/>
        </w:rPr>
        <w:t>Silva Benevides nas reuniões do departamento. A profa. Sônia Meire (DED) informou que há situação parecida no seu departamento e sugere que mantenha o foco da reunião, a sua legalidade, e que haja um diálogo de algum colega mais próximo sobre a situação. Caso não haja progresso, será necessário buscar outras vias, como a sugerida pelo prof. José Roberto (DTE) a jurídica</w:t>
      </w:r>
      <w:r w:rsidR="00F842A4" w:rsidRPr="007B4F56">
        <w:rPr>
          <w:rFonts w:ascii="Arial" w:hAnsi="Arial" w:cs="Arial"/>
          <w:color w:val="000000"/>
          <w:sz w:val="24"/>
          <w:szCs w:val="24"/>
        </w:rPr>
        <w:t>. O prof. José Roberto (DTE) informou que já tentou dialogar, porém ela acha que todos a estão perseguindo</w:t>
      </w:r>
      <w:r w:rsidR="00ED57DD" w:rsidRPr="007B4F56">
        <w:rPr>
          <w:rFonts w:ascii="Arial" w:hAnsi="Arial" w:cs="Arial"/>
          <w:color w:val="000000"/>
          <w:sz w:val="24"/>
          <w:szCs w:val="24"/>
        </w:rPr>
        <w:t xml:space="preserve">. O prof. Marcos Balieiro (DFL) informou que a UFS </w:t>
      </w:r>
      <w:r w:rsidR="00ED57DD" w:rsidRPr="007B4F56">
        <w:rPr>
          <w:rFonts w:ascii="Arial" w:hAnsi="Arial" w:cs="Arial"/>
          <w:color w:val="000000"/>
          <w:sz w:val="24"/>
          <w:szCs w:val="24"/>
        </w:rPr>
        <w:lastRenderedPageBreak/>
        <w:t xml:space="preserve">não sabe tratar assuntos dessa natureza e salientou que o setor médico só resolve questões burocráticas. Como decisão, o Conselho sugeriu que a profa. </w:t>
      </w:r>
      <w:proofErr w:type="spellStart"/>
      <w:r w:rsidR="00ED57DD" w:rsidRPr="007B4F56">
        <w:rPr>
          <w:rFonts w:ascii="Arial" w:hAnsi="Arial" w:cs="Arial"/>
          <w:color w:val="000000"/>
          <w:sz w:val="24"/>
          <w:szCs w:val="24"/>
        </w:rPr>
        <w:t>Lurdisnete</w:t>
      </w:r>
      <w:proofErr w:type="spellEnd"/>
      <w:r w:rsidR="00ED57DD" w:rsidRPr="007B4F56">
        <w:rPr>
          <w:rFonts w:ascii="Arial" w:hAnsi="Arial" w:cs="Arial"/>
          <w:color w:val="000000"/>
          <w:sz w:val="24"/>
          <w:szCs w:val="24"/>
        </w:rPr>
        <w:t xml:space="preserve"> fosse conversar com a Direção do Centro para mediar a situação; b) Matheus Coutinho (Rep. Discente) sugeriu que fosse realizado um semin</w:t>
      </w:r>
      <w:r w:rsidR="00CC0DCB">
        <w:rPr>
          <w:rFonts w:ascii="Arial" w:hAnsi="Arial" w:cs="Arial"/>
          <w:color w:val="000000"/>
          <w:sz w:val="24"/>
          <w:szCs w:val="24"/>
        </w:rPr>
        <w:t>ário com diversos assuntos</w:t>
      </w:r>
      <w:r w:rsidR="00ED57DD" w:rsidRPr="007B4F56">
        <w:rPr>
          <w:rFonts w:ascii="Arial" w:hAnsi="Arial" w:cs="Arial"/>
          <w:color w:val="000000"/>
          <w:sz w:val="24"/>
          <w:szCs w:val="24"/>
        </w:rPr>
        <w:t xml:space="preserve"> de interesse da comunidade acadêmica. A profa. Sônia Meire (DED) sugeriu uma semana letiva e que fosse registrada no SIGAA para emissão de certificado. Além disso, seria um evento do Centro, não necessitando de comissão, pois cada departamento ficaria responsável </w:t>
      </w:r>
      <w:r w:rsidR="009C73DA" w:rsidRPr="007B4F56">
        <w:rPr>
          <w:rFonts w:ascii="Arial" w:hAnsi="Arial" w:cs="Arial"/>
          <w:color w:val="000000"/>
          <w:sz w:val="24"/>
          <w:szCs w:val="24"/>
        </w:rPr>
        <w:t xml:space="preserve">pelas mesas de sua </w:t>
      </w:r>
      <w:r w:rsidR="00ED57DD" w:rsidRPr="007B4F56">
        <w:rPr>
          <w:rFonts w:ascii="Arial" w:hAnsi="Arial" w:cs="Arial"/>
          <w:color w:val="000000"/>
          <w:sz w:val="24"/>
          <w:szCs w:val="24"/>
        </w:rPr>
        <w:t>temática</w:t>
      </w:r>
      <w:r w:rsidR="009C73DA" w:rsidRPr="007B4F56">
        <w:rPr>
          <w:rFonts w:ascii="Arial" w:hAnsi="Arial" w:cs="Arial"/>
          <w:color w:val="000000"/>
          <w:sz w:val="24"/>
          <w:szCs w:val="24"/>
        </w:rPr>
        <w:t>. Concluindo, a Profa. Sônia Meire (DED) anunciou que deu entrada em sua aposentadoria.</w:t>
      </w:r>
      <w:r w:rsidR="007B4F56" w:rsidRPr="007B4F5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4F56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7B4F56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F21" w:rsidRDefault="00177F21" w:rsidP="006804D3">
      <w:pPr>
        <w:spacing w:after="0" w:line="240" w:lineRule="auto"/>
      </w:pPr>
      <w:r>
        <w:separator/>
      </w:r>
    </w:p>
  </w:endnote>
  <w:endnote w:type="continuationSeparator" w:id="0">
    <w:p w:rsidR="00177F21" w:rsidRDefault="00177F21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F21" w:rsidRDefault="00177F21" w:rsidP="006804D3">
      <w:pPr>
        <w:spacing w:after="0" w:line="240" w:lineRule="auto"/>
      </w:pPr>
      <w:r>
        <w:separator/>
      </w:r>
    </w:p>
  </w:footnote>
  <w:footnote w:type="continuationSeparator" w:id="0">
    <w:p w:rsidR="00177F21" w:rsidRDefault="00177F21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562E"/>
    <w:multiLevelType w:val="hybridMultilevel"/>
    <w:tmpl w:val="16BA65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6A36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77F21"/>
    <w:rsid w:val="001817CF"/>
    <w:rsid w:val="00183485"/>
    <w:rsid w:val="001837BA"/>
    <w:rsid w:val="0018625E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D1E62"/>
    <w:rsid w:val="002D6820"/>
    <w:rsid w:val="002E3552"/>
    <w:rsid w:val="002E45C9"/>
    <w:rsid w:val="002F2AF1"/>
    <w:rsid w:val="002F3DAE"/>
    <w:rsid w:val="002F511C"/>
    <w:rsid w:val="002F66A1"/>
    <w:rsid w:val="00301A4A"/>
    <w:rsid w:val="00301FD4"/>
    <w:rsid w:val="00303755"/>
    <w:rsid w:val="00306FED"/>
    <w:rsid w:val="00307CCA"/>
    <w:rsid w:val="00311276"/>
    <w:rsid w:val="00311DE4"/>
    <w:rsid w:val="00312EB0"/>
    <w:rsid w:val="0031649D"/>
    <w:rsid w:val="00316E56"/>
    <w:rsid w:val="00317F3D"/>
    <w:rsid w:val="00320070"/>
    <w:rsid w:val="0032303F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3258"/>
    <w:rsid w:val="0049543A"/>
    <w:rsid w:val="00495922"/>
    <w:rsid w:val="00495F9C"/>
    <w:rsid w:val="004A17B5"/>
    <w:rsid w:val="004A3464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F8C"/>
    <w:rsid w:val="00562076"/>
    <w:rsid w:val="00563ED3"/>
    <w:rsid w:val="00566A3E"/>
    <w:rsid w:val="00566DA6"/>
    <w:rsid w:val="00567A90"/>
    <w:rsid w:val="005700D6"/>
    <w:rsid w:val="005704EE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32976"/>
    <w:rsid w:val="00634B45"/>
    <w:rsid w:val="00640009"/>
    <w:rsid w:val="006401B3"/>
    <w:rsid w:val="00640C73"/>
    <w:rsid w:val="00643228"/>
    <w:rsid w:val="006456BB"/>
    <w:rsid w:val="00650478"/>
    <w:rsid w:val="006537B1"/>
    <w:rsid w:val="00654DF5"/>
    <w:rsid w:val="00657280"/>
    <w:rsid w:val="00657DE4"/>
    <w:rsid w:val="00660A4D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275"/>
    <w:rsid w:val="007735F3"/>
    <w:rsid w:val="00774BD9"/>
    <w:rsid w:val="00777501"/>
    <w:rsid w:val="00783347"/>
    <w:rsid w:val="0078682A"/>
    <w:rsid w:val="00787F62"/>
    <w:rsid w:val="00790B6B"/>
    <w:rsid w:val="00790F51"/>
    <w:rsid w:val="00793B5F"/>
    <w:rsid w:val="007A2453"/>
    <w:rsid w:val="007A6082"/>
    <w:rsid w:val="007A6F8D"/>
    <w:rsid w:val="007A7597"/>
    <w:rsid w:val="007B01A0"/>
    <w:rsid w:val="007B2148"/>
    <w:rsid w:val="007B28CB"/>
    <w:rsid w:val="007B4F56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3DA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796"/>
    <w:rsid w:val="00AE5D8F"/>
    <w:rsid w:val="00AE7470"/>
    <w:rsid w:val="00AE74FC"/>
    <w:rsid w:val="00AF1107"/>
    <w:rsid w:val="00AF2803"/>
    <w:rsid w:val="00AF2D08"/>
    <w:rsid w:val="00AF6BB7"/>
    <w:rsid w:val="00AF76E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715"/>
    <w:rsid w:val="00C45E00"/>
    <w:rsid w:val="00C50C84"/>
    <w:rsid w:val="00C53409"/>
    <w:rsid w:val="00C56C2F"/>
    <w:rsid w:val="00C64AF9"/>
    <w:rsid w:val="00C658C2"/>
    <w:rsid w:val="00C66167"/>
    <w:rsid w:val="00C90B1C"/>
    <w:rsid w:val="00C92318"/>
    <w:rsid w:val="00C96A5F"/>
    <w:rsid w:val="00C97EF9"/>
    <w:rsid w:val="00CA0611"/>
    <w:rsid w:val="00CA0DD4"/>
    <w:rsid w:val="00CA0FD2"/>
    <w:rsid w:val="00CA1416"/>
    <w:rsid w:val="00CB480A"/>
    <w:rsid w:val="00CC0DCB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958F2"/>
    <w:rsid w:val="00D977CF"/>
    <w:rsid w:val="00DA1CDF"/>
    <w:rsid w:val="00DA5024"/>
    <w:rsid w:val="00DA6B57"/>
    <w:rsid w:val="00DA7B8B"/>
    <w:rsid w:val="00DB1928"/>
    <w:rsid w:val="00DB4A93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4462"/>
    <w:rsid w:val="00E74C6C"/>
    <w:rsid w:val="00E75370"/>
    <w:rsid w:val="00E75565"/>
    <w:rsid w:val="00E766CC"/>
    <w:rsid w:val="00E766E8"/>
    <w:rsid w:val="00E77135"/>
    <w:rsid w:val="00E82591"/>
    <w:rsid w:val="00E85934"/>
    <w:rsid w:val="00E8736B"/>
    <w:rsid w:val="00E927DA"/>
    <w:rsid w:val="00E9614E"/>
    <w:rsid w:val="00E968EC"/>
    <w:rsid w:val="00E97737"/>
    <w:rsid w:val="00E979E3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7DD"/>
    <w:rsid w:val="00ED5FF3"/>
    <w:rsid w:val="00EE1517"/>
    <w:rsid w:val="00EF1FD5"/>
    <w:rsid w:val="00EF20D0"/>
    <w:rsid w:val="00EF327C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F2A"/>
    <w:rsid w:val="00F41A7F"/>
    <w:rsid w:val="00F447CE"/>
    <w:rsid w:val="00F52C2E"/>
    <w:rsid w:val="00F52FBC"/>
    <w:rsid w:val="00F54017"/>
    <w:rsid w:val="00F556FD"/>
    <w:rsid w:val="00F55E18"/>
    <w:rsid w:val="00F5639E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2A4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978AE-939C-4671-BFBA-D93EBC8EC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1346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</dc:creator>
  <cp:lastModifiedBy>Educação universidade federal</cp:lastModifiedBy>
  <cp:revision>10</cp:revision>
  <cp:lastPrinted>2018-04-09T16:32:00Z</cp:lastPrinted>
  <dcterms:created xsi:type="dcterms:W3CDTF">2018-02-22T14:41:00Z</dcterms:created>
  <dcterms:modified xsi:type="dcterms:W3CDTF">2018-04-20T15:24:00Z</dcterms:modified>
</cp:coreProperties>
</file>