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before="11" w:after="0"/>
        <w:rPr>
          <w:rFonts w:ascii="Times New Roman" w:hAnsi="Times New Roman" w:eastAsia="Times New Roman" w:cs="Times New Roman"/>
          <w:color w:val="000000"/>
          <w:sz w:val="8"/>
          <w:szCs w:val="8"/>
        </w:rPr>
      </w:pPr>
      <w:r>
        <w:rPr>
          <w:color w:val="000000"/>
          <w:sz w:val="15"/>
          <w:szCs w:val="15"/>
        </w:rPr>
      </w:r>
    </w:p>
    <w:p>
      <w:pPr>
        <w:pStyle w:val="LOnormal"/>
        <w:spacing w:before="95" w:after="0"/>
        <w:ind w:left="1906" w:right="1918" w:hanging="0"/>
        <w:jc w:val="center"/>
        <w:rPr/>
      </w:pPr>
      <w:r>
        <w:rPr/>
        <w:t>ANEXO II – FICHA DE INSCRIÇÃO DE CHAPA</w:t>
      </w:r>
    </w:p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"/>
        <w:spacing w:before="216" w:after="0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Ao Presidente da Comissão Eleitoral,</w:t>
      </w:r>
    </w:p>
    <w:p>
      <w:pPr>
        <w:pStyle w:val="LOnormal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LOnormal"/>
        <w:spacing w:before="1" w:after="0"/>
        <w:ind w:left="133" w:right="150" w:hanging="0"/>
        <w:jc w:val="both"/>
        <w:rPr>
          <w:color w:val="000000"/>
          <w:sz w:val="21"/>
          <w:szCs w:val="21"/>
        </w:rPr>
      </w:pPr>
      <w:bookmarkStart w:id="0" w:name="_heading=h.gjdgxs"/>
      <w:bookmarkEnd w:id="0"/>
      <w:r>
        <w:rPr>
          <w:color w:val="000000"/>
          <w:sz w:val="21"/>
          <w:szCs w:val="21"/>
        </w:rPr>
        <w:t>Conforme previsto na Portaria nº 01/2025/CECH, de 27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 janeiro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 2025, solicitamos nossa inscrição como candidatos (titular e suplente) a representantes </w:t>
      </w:r>
      <w:r>
        <w:rPr>
          <w:sz w:val="21"/>
          <w:szCs w:val="21"/>
        </w:rPr>
        <w:t>docentes</w:t>
      </w:r>
      <w:r>
        <w:rPr>
          <w:color w:val="000000"/>
          <w:sz w:val="21"/>
          <w:szCs w:val="21"/>
        </w:rPr>
        <w:t xml:space="preserve"> no Conselho do Centro de Educação e Ciências Humanas  durante o biênio 2025-2027.</w:t>
      </w:r>
    </w:p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Ttulo3"/>
        <w:spacing w:before="191" w:after="0"/>
        <w:ind w:left="133" w:firstLine="133"/>
        <w:rPr/>
      </w:pPr>
      <w:r>
        <w:rPr/>
        <w:t>REPRESENTANTE TITULAR</w:t>
      </w:r>
    </w:p>
    <w:p>
      <w:pPr>
        <w:pStyle w:val="LOnormal"/>
        <w:spacing w:before="2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>
      <w:pPr>
        <w:pStyle w:val="LOnormal"/>
        <w:spacing w:before="243" w:after="0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Matrícula Siape:</w:t>
      </w:r>
    </w:p>
    <w:p>
      <w:pPr>
        <w:pStyle w:val="LOnormal"/>
        <w:spacing w:before="238" w:after="0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Assinatura:</w:t>
      </w:r>
    </w:p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Ttulo3"/>
        <w:ind w:left="133" w:firstLine="133"/>
        <w:rPr/>
      </w:pPr>
      <w:r>
        <w:rPr/>
        <w:t>REPRESENTANTE SUPLENTE</w:t>
      </w:r>
    </w:p>
    <w:p>
      <w:pPr>
        <w:pStyle w:val="LOnormal"/>
        <w:spacing w:before="3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>
      <w:pPr>
        <w:pStyle w:val="LOnormal"/>
        <w:spacing w:before="238" w:after="0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Matrícula Siape:</w:t>
      </w:r>
    </w:p>
    <w:p>
      <w:pPr>
        <w:pStyle w:val="LOnormal"/>
        <w:spacing w:before="238" w:after="0"/>
        <w:ind w:left="133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Assinatura:</w:t>
      </w:r>
    </w:p>
    <w:p>
      <w:pPr>
        <w:pStyle w:val="LO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"/>
        <w:spacing w:before="8" w:after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</w:r>
    </w:p>
    <w:p>
      <w:pPr>
        <w:pStyle w:val="LOnormal"/>
        <w:tabs>
          <w:tab w:val="clear" w:pos="720"/>
          <w:tab w:val="left" w:pos="7066" w:leader="none"/>
          <w:tab w:val="left" w:pos="8808" w:leader="none"/>
          <w:tab w:val="left" w:pos="9633" w:leader="none"/>
        </w:tabs>
        <w:ind w:left="1761" w:hang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Cidade Universitária “Prof. José Aloísio de Campos”,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</w:rPr>
        <w:t>_.</w:t>
      </w:r>
    </w:p>
    <w:p>
      <w:pPr>
        <w:pStyle w:val="LOnormal"/>
        <w:tabs>
          <w:tab w:val="clear" w:pos="720"/>
          <w:tab w:val="left" w:pos="7066" w:leader="none"/>
          <w:tab w:val="left" w:pos="8808" w:leader="none"/>
          <w:tab w:val="left" w:pos="9633" w:leader="none"/>
        </w:tabs>
        <w:ind w:left="1761" w:hanging="0"/>
        <w:rPr>
          <w:color w:val="000000"/>
          <w:sz w:val="21"/>
          <w:szCs w:val="21"/>
        </w:rPr>
      </w:pPr>
      <w:r>
        <w:rPr/>
      </w:r>
    </w:p>
    <w:p>
      <w:pPr>
        <w:pStyle w:val="LOnormal"/>
        <w:tabs>
          <w:tab w:val="clear" w:pos="720"/>
          <w:tab w:val="left" w:pos="7066" w:leader="none"/>
          <w:tab w:val="left" w:pos="8808" w:leader="none"/>
          <w:tab w:val="left" w:pos="9633" w:leader="none"/>
        </w:tabs>
        <w:ind w:left="1761" w:hanging="0"/>
        <w:rPr>
          <w:color w:val="000000"/>
          <w:sz w:val="21"/>
          <w:szCs w:val="21"/>
        </w:rPr>
      </w:pPr>
      <w:r>
        <w:rPr/>
      </w:r>
    </w:p>
    <w:p>
      <w:pPr>
        <w:pStyle w:val="LOnormal"/>
        <w:spacing w:before="95" w:after="0"/>
        <w:ind w:left="1907" w:right="1918" w:hanging="0"/>
        <w:jc w:val="center"/>
        <w:rPr/>
      </w:pPr>
      <w:r>
        <w:rPr/>
        <w:t>ANEXO III – FORMULÁRIO DE INTERPOSIÇÃO DE RECURSOS</w:t>
      </w:r>
    </w:p>
    <w:p>
      <w:pPr>
        <w:pStyle w:val="LOnormal"/>
        <w:spacing w:before="6" w:after="0"/>
        <w:rPr>
          <w:color w:val="00000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</w:rPr>
      </w:pPr>
      <w:r>
        <w:rPr/>
      </w:r>
    </w:p>
    <w:sectPr>
      <w:headerReference w:type="default" r:id="rId2"/>
      <w:type w:val="nextPage"/>
      <w:pgSz w:w="11906" w:h="16838"/>
      <w:pgMar w:left="1000" w:right="980" w:gutter="0" w:header="284" w:top="2620" w:footer="0" w:bottom="8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bri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3371B387">
              <wp:simplePos x="0" y="0"/>
              <wp:positionH relativeFrom="page">
                <wp:posOffset>2328545</wp:posOffset>
              </wp:positionH>
              <wp:positionV relativeFrom="page">
                <wp:posOffset>887730</wp:posOffset>
              </wp:positionV>
              <wp:extent cx="3787775" cy="8013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7920" cy="80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right="459" w:hanging="8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SERVIÇO PÚBLICO FEDERAL MINISTÉRIO DA EDUCAÇÃO UNIVERSIDADE FEDERAL DE SERGIPE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2" w:after="0"/>
                            <w:ind w:left="6" w:right="6" w:firstLine="6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CENTRO DE EDUCAÇÃO E CIÊNCIAS HUMANAS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83.35pt;margin-top:69.9pt;width:298.2pt;height:63.05pt;mso-wrap-style:square;v-text-anchor:top;mso-position-horizontal-relative:page;mso-position-vertical-relative:page" wp14:anchorId="3371B38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right="459" w:hanging="8"/>
                      <w:jc w:val="center"/>
                      <w:rPr/>
                    </w:pPr>
                    <w:r>
                      <w:rPr>
                        <w:color w:val="000000"/>
                      </w:rPr>
                      <w:t>SERVIÇO PÚBLICO FEDERAL MINISTÉRIO DA EDUCAÇÃO UNIVERSIDADE FEDERAL DE SERGIPE</w:t>
                    </w:r>
                  </w:p>
                  <w:p>
                    <w:pPr>
                      <w:pStyle w:val="Contedodoquadro"/>
                      <w:spacing w:lineRule="exact" w:line="240" w:before="2" w:after="0"/>
                      <w:ind w:left="6" w:right="6" w:firstLine="6"/>
                      <w:jc w:val="center"/>
                      <w:rPr/>
                    </w:pPr>
                    <w:r>
                      <w:rPr>
                        <w:color w:val="000000"/>
                      </w:rPr>
                      <w:t xml:space="preserve">CENTRO DE EDUCAÇÃO E CIÊNCIAS HUMANAS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3912870</wp:posOffset>
          </wp:positionH>
          <wp:positionV relativeFrom="page">
            <wp:posOffset>181610</wp:posOffset>
          </wp:positionV>
          <wp:extent cx="396240" cy="71374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brima" w:hAnsi="Ebrima" w:eastAsia="Ebrima" w:cs="Ebrim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eastAsia="en-US" w:bidi="ar-SA" w:val="pt-PT"/>
    </w:rPr>
  </w:style>
  <w:style w:type="paragraph" w:styleId="Ttulo1">
    <w:name w:val="Heading 1"/>
    <w:basedOn w:val="LOnormal"/>
    <w:next w:val="LOnormal"/>
    <w:uiPriority w:val="9"/>
    <w:qFormat/>
    <w:pPr>
      <w:ind w:left="10" w:right="10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unhideWhenUsed/>
    <w:qFormat/>
    <w:pPr>
      <w:spacing w:before="95" w:after="120"/>
      <w:ind w:right="1918" w:hanging="0"/>
      <w:jc w:val="center"/>
      <w:outlineLvl w:val="1"/>
    </w:pPr>
    <w:rPr/>
  </w:style>
  <w:style w:type="paragraph" w:styleId="Ttulo3">
    <w:name w:val="Heading 3"/>
    <w:basedOn w:val="LOnormal"/>
    <w:next w:val="LOnormal"/>
    <w:uiPriority w:val="9"/>
    <w:unhideWhenUsed/>
    <w:qFormat/>
    <w:pPr>
      <w:ind w:left="133" w:hanging="0"/>
      <w:jc w:val="both"/>
      <w:outlineLvl w:val="2"/>
    </w:pPr>
    <w:rPr>
      <w:b/>
      <w:bCs/>
      <w:sz w:val="21"/>
      <w:szCs w:val="21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a604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681e"/>
    <w:rPr>
      <w:rFonts w:ascii="Segoe UI" w:hAnsi="Segoe UI" w:eastAsia="Ebrima" w:cs="Segoe UI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spacing w:before="80" w:after="0"/>
      <w:ind w:left="416" w:hanging="303"/>
    </w:pPr>
    <w:rPr/>
  </w:style>
  <w:style w:type="paragraph" w:styleId="TableParagraph" w:customStyle="1">
    <w:name w:val="Table Paragraph"/>
    <w:basedOn w:val="LOnormal"/>
    <w:uiPriority w:val="1"/>
    <w:qFormat/>
    <w:pPr>
      <w:spacing w:before="102" w:after="0"/>
      <w:ind w:left="110" w:hanging="0"/>
    </w:pPr>
    <w:rPr/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9681e"/>
    <w:pPr/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eFjuJjb3Re43ohuoV8bPH4OZKw==">CgMxLjAyCGguZ2pkZ3hzOAByITFQX1RjT1VzWWtsREJjMzM1LVFiZlNKS0RreDJxWGdlYw==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1</Pages>
  <Words>169</Words>
  <Characters>1003</Characters>
  <CharactersWithSpaces>1151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2025-01-27T18:28:00Z</dcterms:created>
  <dc:creator>ccet</dc:creator>
  <dc:description/>
  <dc:language>pt-BR</dc:language>
  <cp:lastModifiedBy/>
  <cp:lastPrinted>2025-01-27T15:17:00Z</cp:lastPrinted>
  <dcterms:modified xsi:type="dcterms:W3CDTF">2025-01-27T15:34:16Z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