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ind w:left="4536" w:right="1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Ata da reunião extraordinária do Conselho do Centro de Educação e Ciências Humanas realizada em 06 de dezembro de 2018.</w:t>
      </w:r>
    </w:p>
    <w:p w:rsidR="00000000" w:rsidDel="00000000" w:rsidP="00000000" w:rsidRDefault="00000000" w:rsidRPr="00000000" w14:paraId="00000001">
      <w:pPr>
        <w:spacing w:after="0" w:lineRule="auto"/>
        <w:ind w:left="4536" w:right="17"/>
        <w:jc w:val="both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4536" w:right="17"/>
        <w:jc w:val="both"/>
        <w:rPr>
          <w:rFonts w:ascii="Arial" w:cs="Arial" w:eastAsia="Arial" w:hAnsi="Arial"/>
          <w:sz w:val="10"/>
          <w:szCs w:val="10"/>
        </w:rPr>
        <w:sectPr>
          <w:headerReference r:id="rId6" w:type="default"/>
          <w:pgSz w:h="16839" w:w="11907"/>
          <w:pgMar w:bottom="1134" w:top="1701" w:left="1701" w:right="1134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Ao sexto (06) dia do mês de dezembro do ano de dois mil e dezoito, às nove horas, no Auditório do Departamento de Libras, localizado nos containers da vivência, na Cidade Universitária “Prof. José Aloísio de Campos”, realizou-se uma reunião extraordinária do Conselho do Centro de Educação e Ciências Humanas, convocada pela Prof.ª. Drª. Ana Maria Leal Cardoso, para análise do seguinte ponto em pauta: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Proc. 23113.051983/2018-16 – Eleições do DELI.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reunião foi presidida pela Profa.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Ana Maria Leal Cardoso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Diretora em do CECH. Estiveram presentes os seguintes conselheiros (Conselho de Centro): Genésio José dos Santos/Vice-diretor; Ricardo Nascimento Abreu/DLEV;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Renato Mendes Rocha/DFL; Hélio Mário de Araújo/DGE; Carlos Franco Liberato de Sousa/DHI; Ana Lúcia Simões Borges Fonseca/DLES; Alzenira Aquino de Oliveira/DELI; Gerson Praxedes Silva/DTE; como representante discente Allan Wolney Mesquita Santos; além dos representantes dos Técnicos Administrativos, Luiz Henrique Pimenta Quintela e Fabio da Rocha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Tendo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quorum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regimental, a Profa.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Ana Maria Leal Cardoso deu início à reunião solicitando a inserção de um ponto em pauta, referente à substituição no Programa de Residência Pedagógica do DFL, que foi acatado por todos. Obedecendo a ordem da pauta, passou para 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primeiro ponto,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Proc. 23113.051983/2018-16 – Eleições do DELI, onde o relator, o Prof. Hélio Mário de Araújo, leu seu parecer, que consta “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Insta observar que, na referida eleição estiveram presentes 15 conselheiros, entre os quais a representante discente e a dos técnicos administrativo, tendo a maioria absoluta aprovado às listas tríplices formalizadas, como se constata na fl.13 pelas assinaturas de aprovação da ata. Assim, tem-se como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Chefe e Subchefe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respectivamente os professores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Alzenira Aquino de Oliveira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Fernando de Mendonça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, por terem alcançado o maior número de votos nos três escrutínios. Demais disso, não há evidências nos autos de vícios capazes de macular o pleito dos candidatos vencedores, por isso,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sou favorável à homologação do resultado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como previsto pelo Conselho Departamental de Letras LIBRAS para que os mesmos possam exercer o munus colaborativo na gestão administrativa da unidade departamental no período 2018/2020. Salvo melhor juízo, é o nosso parecer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” que posto em votação foi aprovado por todos.  Para 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ponto incluso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em pauta, referente à substituição no Programa de Residência Pedagógica do DFL, a Presidente leu a solicitação que consta “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Informo que devido ao afastamento para curso de pós-doutorado do prof. Christian Lindberg, para o período de 03/12/2018 à 02/06/2019, conforme consta na portaria n. 1478 de 26 de Novembro de 2018/GR, haverá substituição temporária na Coordenação do Núcleo do Programa de Residência Pedagógica durante o período de afastamento do prof. Christian, sendo o novo coordenador o prof. Dr. Renato Mendes Rocha, atual chefe do Departamento e Coordenador de Curso”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Posta em votação, foi aprovada por todos. Nada mais havendo a tratar, a reunião foi encerrada e eu, Luiz Henrique Pimenta Quintela, secretariei e lavrei a presente ata que, se aprovada, será assinada por todos os presentes. </w:t>
      </w:r>
      <w:r w:rsidDel="00000000" w:rsidR="00000000" w:rsidRPr="00000000">
        <w:rPr>
          <w:rtl w:val="0"/>
        </w:rPr>
      </w:r>
    </w:p>
    <w:sectPr>
      <w:type w:val="continuous"/>
      <w:pgSz w:h="16839" w:w="11907"/>
      <w:pgMar w:bottom="1134" w:top="1701" w:left="1701" w:right="113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851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2f2424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2f2424"/>
        <w:sz w:val="32"/>
        <w:szCs w:val="32"/>
        <w:u w:val="none"/>
        <w:shd w:fill="auto" w:val="clear"/>
        <w:vertAlign w:val="baseline"/>
        <w:rtl w:val="0"/>
      </w:rPr>
      <w:t xml:space="preserve">UNIVERS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4a3e42"/>
        <w:sz w:val="32"/>
        <w:szCs w:val="32"/>
        <w:u w:val="none"/>
        <w:shd w:fill="auto" w:val="clear"/>
        <w:vertAlign w:val="baseline"/>
        <w:rtl w:val="0"/>
      </w:rPr>
      <w:t xml:space="preserve">ID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2f2424"/>
        <w:sz w:val="32"/>
        <w:szCs w:val="32"/>
        <w:u w:val="none"/>
        <w:shd w:fill="auto" w:val="clear"/>
        <w:vertAlign w:val="baseline"/>
        <w:rtl w:val="0"/>
      </w:rPr>
      <w:t xml:space="preserve">ADE FEDER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4a3e42"/>
        <w:sz w:val="32"/>
        <w:szCs w:val="32"/>
        <w:u w:val="none"/>
        <w:shd w:fill="auto" w:val="clear"/>
        <w:vertAlign w:val="baseline"/>
        <w:rtl w:val="0"/>
      </w:rPr>
      <w:t xml:space="preserve">AL DE SERGIPE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4a3e42"/>
        <w:sz w:val="28"/>
        <w:szCs w:val="28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2f2424"/>
        <w:sz w:val="28"/>
        <w:szCs w:val="28"/>
        <w:u w:val="none"/>
        <w:shd w:fill="auto" w:val="clear"/>
        <w:vertAlign w:val="baseline"/>
        <w:rtl w:val="0"/>
      </w:rPr>
      <w:t xml:space="preserve">CENTRO DE EDUCAÇÃO E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4a3e42"/>
        <w:sz w:val="28"/>
        <w:szCs w:val="28"/>
        <w:u w:val="none"/>
        <w:shd w:fill="auto" w:val="clear"/>
        <w:vertAlign w:val="baseline"/>
        <w:rtl w:val="0"/>
      </w:rPr>
      <w:t xml:space="preserve">C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2f2424"/>
        <w:sz w:val="28"/>
        <w:szCs w:val="28"/>
        <w:u w:val="none"/>
        <w:shd w:fill="auto" w:val="clear"/>
        <w:vertAlign w:val="baseline"/>
        <w:rtl w:val="0"/>
      </w:rPr>
      <w:t xml:space="preserve">IÊN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4a3e42"/>
        <w:sz w:val="28"/>
        <w:szCs w:val="28"/>
        <w:u w:val="none"/>
        <w:shd w:fill="auto" w:val="clear"/>
        <w:vertAlign w:val="baseline"/>
        <w:rtl w:val="0"/>
      </w:rPr>
      <w:t xml:space="preserve">C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2f2424"/>
        <w:sz w:val="28"/>
        <w:szCs w:val="28"/>
        <w:u w:val="none"/>
        <w:shd w:fill="auto" w:val="clear"/>
        <w:vertAlign w:val="baseline"/>
        <w:rtl w:val="0"/>
      </w:rPr>
      <w:t xml:space="preserve">IA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4a3e42"/>
        <w:sz w:val="28"/>
        <w:szCs w:val="28"/>
        <w:u w:val="none"/>
        <w:shd w:fill="auto" w:val="clear"/>
        <w:vertAlign w:val="baseline"/>
        <w:rtl w:val="0"/>
      </w:rPr>
      <w:t xml:space="preserve">S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2f2424"/>
        <w:sz w:val="28"/>
        <w:szCs w:val="28"/>
        <w:u w:val="none"/>
        <w:shd w:fill="auto" w:val="clear"/>
        <w:vertAlign w:val="baseline"/>
        <w:rtl w:val="0"/>
      </w:rPr>
      <w:t xml:space="preserve">H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4a3e42"/>
        <w:sz w:val="28"/>
        <w:szCs w:val="28"/>
        <w:u w:val="none"/>
        <w:shd w:fill="auto" w:val="clear"/>
        <w:vertAlign w:val="baseline"/>
        <w:rtl w:val="0"/>
      </w:rPr>
      <w:t xml:space="preserve">UMA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2f2424"/>
        <w:sz w:val="28"/>
        <w:szCs w:val="28"/>
        <w:u w:val="none"/>
        <w:shd w:fill="auto" w:val="clear"/>
        <w:vertAlign w:val="baseline"/>
        <w:rtl w:val="0"/>
      </w:rPr>
      <w:t xml:space="preserve">NAS </w:t>
      <w:br w:type="textWrapping"/>
      <w:t xml:space="preserve">CONSELHO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4a3e42"/>
        <w:sz w:val="28"/>
        <w:szCs w:val="28"/>
        <w:u w:val="none"/>
        <w:shd w:fill="auto" w:val="clear"/>
        <w:vertAlign w:val="baseline"/>
        <w:rtl w:val="0"/>
      </w:rPr>
      <w:t xml:space="preserve">D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2f2424"/>
        <w:sz w:val="28"/>
        <w:szCs w:val="28"/>
        <w:u w:val="none"/>
        <w:shd w:fill="auto" w:val="clear"/>
        <w:vertAlign w:val="baseline"/>
        <w:rtl w:val="0"/>
      </w:rPr>
      <w:t xml:space="preserve">E CENTRO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-59054</wp:posOffset>
          </wp:positionH>
          <wp:positionV relativeFrom="paragraph">
            <wp:posOffset>-100329</wp:posOffset>
          </wp:positionV>
          <wp:extent cx="573405" cy="80010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" cy="800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